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Default="001B0F0A" w:rsidP="001B0F0A">
      <w:pPr>
        <w:pStyle w:val="NormalWeb"/>
        <w:spacing w:before="0" w:beforeAutospacing="0" w:after="0" w:afterAutospacing="0" w:line="480" w:lineRule="auto"/>
        <w:rPr>
          <w:color w:val="0E101A"/>
        </w:rPr>
      </w:pPr>
    </w:p>
    <w:p w:rsidR="00A10952" w:rsidRDefault="00A10952" w:rsidP="001B0F0A">
      <w:pPr>
        <w:pStyle w:val="NormalWeb"/>
        <w:spacing w:before="0" w:beforeAutospacing="0" w:after="0" w:afterAutospacing="0" w:line="480" w:lineRule="auto"/>
        <w:rPr>
          <w:color w:val="0E101A"/>
        </w:rPr>
      </w:pPr>
    </w:p>
    <w:p w:rsidR="00A10952" w:rsidRPr="001B0F0A" w:rsidRDefault="00A10952"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jc w:val="center"/>
        <w:rPr>
          <w:color w:val="0E101A"/>
        </w:rPr>
      </w:pPr>
      <w:r w:rsidRPr="001B0F0A">
        <w:rPr>
          <w:color w:val="0E101A"/>
        </w:rPr>
        <w:t>Complete Subjective Medical History Assignment</w:t>
      </w:r>
    </w:p>
    <w:p w:rsidR="001B0F0A" w:rsidRPr="001B0F0A" w:rsidRDefault="001B0F0A" w:rsidP="001B0F0A">
      <w:pPr>
        <w:pStyle w:val="NormalWeb"/>
        <w:spacing w:before="0" w:beforeAutospacing="0" w:after="0" w:afterAutospacing="0" w:line="480" w:lineRule="auto"/>
        <w:jc w:val="center"/>
        <w:rPr>
          <w:color w:val="0E101A"/>
        </w:rPr>
      </w:pPr>
      <w:r w:rsidRPr="001B0F0A">
        <w:rPr>
          <w:color w:val="0E101A"/>
        </w:rPr>
        <w:t>Name</w:t>
      </w:r>
    </w:p>
    <w:p w:rsidR="001B0F0A" w:rsidRPr="001B0F0A" w:rsidRDefault="001B0F0A" w:rsidP="001B0F0A">
      <w:pPr>
        <w:pStyle w:val="NormalWeb"/>
        <w:spacing w:before="0" w:beforeAutospacing="0" w:after="0" w:afterAutospacing="0" w:line="480" w:lineRule="auto"/>
        <w:jc w:val="center"/>
        <w:rPr>
          <w:color w:val="0E101A"/>
        </w:rPr>
      </w:pPr>
      <w:r w:rsidRPr="001B0F0A">
        <w:rPr>
          <w:color w:val="0E101A"/>
        </w:rPr>
        <w:t>Institution</w:t>
      </w:r>
    </w:p>
    <w:p w:rsidR="001B0F0A" w:rsidRPr="001B0F0A" w:rsidRDefault="001B0F0A" w:rsidP="001B0F0A">
      <w:pPr>
        <w:pStyle w:val="NormalWeb"/>
        <w:spacing w:before="0" w:beforeAutospacing="0" w:after="0" w:afterAutospacing="0" w:line="480" w:lineRule="auto"/>
        <w:jc w:val="center"/>
        <w:rPr>
          <w:color w:val="0E101A"/>
        </w:rPr>
      </w:pPr>
      <w:r w:rsidRPr="001B0F0A">
        <w:rPr>
          <w:color w:val="0E101A"/>
        </w:rPr>
        <w:t>Date</w:t>
      </w: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rPr>
          <w:color w:val="0E101A"/>
        </w:rPr>
      </w:pPr>
    </w:p>
    <w:p w:rsidR="001B0F0A" w:rsidRDefault="001B0F0A" w:rsidP="001B0F0A">
      <w:pPr>
        <w:pStyle w:val="NormalWeb"/>
        <w:spacing w:before="0" w:beforeAutospacing="0" w:after="0" w:afterAutospacing="0" w:line="480" w:lineRule="auto"/>
        <w:rPr>
          <w:color w:val="0E101A"/>
        </w:rPr>
      </w:pPr>
    </w:p>
    <w:p w:rsidR="00A10952" w:rsidRDefault="00A10952" w:rsidP="001B0F0A">
      <w:pPr>
        <w:pStyle w:val="NormalWeb"/>
        <w:spacing w:before="0" w:beforeAutospacing="0" w:after="0" w:afterAutospacing="0" w:line="480" w:lineRule="auto"/>
        <w:rPr>
          <w:color w:val="0E101A"/>
        </w:rPr>
      </w:pPr>
    </w:p>
    <w:p w:rsidR="001B0F0A" w:rsidRPr="001B0F0A" w:rsidRDefault="001B0F0A" w:rsidP="001B0F0A">
      <w:pPr>
        <w:pStyle w:val="NormalWeb"/>
        <w:spacing w:before="0" w:beforeAutospacing="0" w:after="0" w:afterAutospacing="0" w:line="480" w:lineRule="auto"/>
        <w:jc w:val="center"/>
        <w:rPr>
          <w:color w:val="0E101A"/>
        </w:rPr>
      </w:pPr>
      <w:r w:rsidRPr="001B0F0A">
        <w:rPr>
          <w:color w:val="0E101A"/>
        </w:rPr>
        <w:lastRenderedPageBreak/>
        <w:t>Complete Subjective Medical History Assignment</w:t>
      </w:r>
    </w:p>
    <w:p w:rsidR="001B0F0A" w:rsidRPr="001B0F0A" w:rsidRDefault="00D713A5" w:rsidP="001B0F0A">
      <w:pPr>
        <w:pStyle w:val="NormalWeb"/>
        <w:spacing w:before="0" w:beforeAutospacing="0" w:after="0" w:afterAutospacing="0" w:line="480" w:lineRule="auto"/>
        <w:jc w:val="center"/>
        <w:rPr>
          <w:b/>
          <w:color w:val="0E101A"/>
        </w:rPr>
      </w:pPr>
      <w:r>
        <w:rPr>
          <w:b/>
          <w:color w:val="0E101A"/>
        </w:rPr>
        <w:t>Subjective D</w:t>
      </w:r>
      <w:r w:rsidR="001B0F0A" w:rsidRPr="001B0F0A">
        <w:rPr>
          <w:b/>
          <w:color w:val="0E101A"/>
        </w:rPr>
        <w:t>ata</w:t>
      </w:r>
    </w:p>
    <w:p w:rsidR="001B0F0A" w:rsidRPr="001B0F0A" w:rsidRDefault="001B0F0A" w:rsidP="001B0F0A">
      <w:pPr>
        <w:pStyle w:val="NormalWeb"/>
        <w:spacing w:before="0" w:beforeAutospacing="0" w:after="0" w:afterAutospacing="0" w:line="480" w:lineRule="auto"/>
        <w:rPr>
          <w:color w:val="0E101A"/>
        </w:rPr>
      </w:pPr>
      <w:r w:rsidRPr="001B0F0A">
        <w:rPr>
          <w:rStyle w:val="Strong"/>
          <w:color w:val="0E101A"/>
        </w:rPr>
        <w:t>Biographic Data: </w:t>
      </w:r>
      <w:r w:rsidRPr="001B0F0A">
        <w:rPr>
          <w:color w:val="0E101A"/>
        </w:rPr>
        <w:t>TYN is a 50-year-old African American female who works in Hope Company as an organizational manager. </w:t>
      </w:r>
    </w:p>
    <w:p w:rsidR="001B0F0A" w:rsidRPr="001B0F0A" w:rsidRDefault="001B0F0A" w:rsidP="001B0F0A">
      <w:pPr>
        <w:pStyle w:val="NormalWeb"/>
        <w:spacing w:before="0" w:beforeAutospacing="0" w:after="0" w:afterAutospacing="0" w:line="480" w:lineRule="auto"/>
        <w:rPr>
          <w:color w:val="0E101A"/>
        </w:rPr>
      </w:pPr>
      <w:r w:rsidRPr="001B0F0A">
        <w:rPr>
          <w:rStyle w:val="Strong"/>
          <w:color w:val="0E101A"/>
        </w:rPr>
        <w:t>Source</w:t>
      </w:r>
      <w:r w:rsidRPr="001B0F0A">
        <w:rPr>
          <w:color w:val="0E101A"/>
        </w:rPr>
        <w:t>:</w:t>
      </w:r>
    </w:p>
    <w:p w:rsidR="001B0F0A" w:rsidRPr="001B0F0A" w:rsidRDefault="001B0F0A" w:rsidP="001B0F0A">
      <w:pPr>
        <w:pStyle w:val="NormalWeb"/>
        <w:spacing w:before="0" w:beforeAutospacing="0" w:after="0" w:afterAutospacing="0" w:line="480" w:lineRule="auto"/>
        <w:rPr>
          <w:color w:val="0E101A"/>
        </w:rPr>
      </w:pPr>
      <w:r w:rsidRPr="001B0F0A">
        <w:rPr>
          <w:rStyle w:val="Strong"/>
          <w:color w:val="0E101A"/>
        </w:rPr>
        <w:t>Chief Complaint</w:t>
      </w:r>
      <w:r w:rsidRPr="001B0F0A">
        <w:rPr>
          <w:color w:val="0E101A"/>
        </w:rPr>
        <w:t>: “I was mopping the house in the morning and I got a terrible joint injury on my left leg due to sliding, I am experiencing deep pain.”</w:t>
      </w:r>
    </w:p>
    <w:p w:rsidR="001B0F0A" w:rsidRPr="001B0F0A" w:rsidRDefault="001B0F0A" w:rsidP="001B0F0A">
      <w:pPr>
        <w:pStyle w:val="NormalWeb"/>
        <w:spacing w:before="0" w:beforeAutospacing="0" w:after="0" w:afterAutospacing="0" w:line="480" w:lineRule="auto"/>
        <w:rPr>
          <w:color w:val="0E101A"/>
        </w:rPr>
      </w:pPr>
      <w:r w:rsidRPr="001B0F0A">
        <w:rPr>
          <w:rStyle w:val="Strong"/>
          <w:color w:val="0E101A"/>
        </w:rPr>
        <w:t>History of Present Illness (HPI): </w:t>
      </w:r>
      <w:r w:rsidRPr="001B0F0A">
        <w:rPr>
          <w:color w:val="0E101A"/>
        </w:rPr>
        <w:t>TYN is a courageous 50-year-old African American female who visited the clinic in the mid-morning complaining of intense pain on her twisted ankle on her left led as she was mopping her house in the morning. She claimed that she was performing her morning house chores hurriedly because she was already late for a job. She claims that she had never experienced any signs of illnesses in the last year. Immediately after the injury, she witnessed increased body temperatures and general body weakness. She rates her pain 8 out of 10, and this makes her quite uncomfortable. TYN denies any other specific health complications before the injury. </w:t>
      </w:r>
    </w:p>
    <w:p w:rsidR="001B0F0A" w:rsidRPr="001B0F0A" w:rsidRDefault="001B0F0A" w:rsidP="001B0F0A">
      <w:pPr>
        <w:pStyle w:val="NormalWeb"/>
        <w:spacing w:before="0" w:beforeAutospacing="0" w:after="0" w:afterAutospacing="0" w:line="480" w:lineRule="auto"/>
        <w:rPr>
          <w:color w:val="0E101A"/>
        </w:rPr>
      </w:pPr>
      <w:r w:rsidRPr="001B0F0A">
        <w:rPr>
          <w:rStyle w:val="Strong"/>
          <w:color w:val="0E101A"/>
        </w:rPr>
        <w:t>Past Medical History (PMH): </w:t>
      </w:r>
      <w:r w:rsidRPr="001B0F0A">
        <w:rPr>
          <w:color w:val="0E101A"/>
        </w:rPr>
        <w:t>While she was in high school, she had a fracture of the tibia while she was playing football. Her last physical examination was eight months ago, and she seemed very health with no fracture in any of her bones. All through her life, she has never been hospitalized with any complicated infections. The X-rays and CT-scans were taken, and her body was all-round healthy. </w:t>
      </w:r>
    </w:p>
    <w:p w:rsidR="001B0F0A" w:rsidRPr="001B0F0A" w:rsidRDefault="001B0F0A" w:rsidP="001B0F0A">
      <w:pPr>
        <w:pStyle w:val="NormalWeb"/>
        <w:spacing w:before="0" w:beforeAutospacing="0" w:after="0" w:afterAutospacing="0" w:line="480" w:lineRule="auto"/>
        <w:rPr>
          <w:color w:val="0E101A"/>
        </w:rPr>
      </w:pPr>
      <w:r w:rsidRPr="001B0F0A">
        <w:rPr>
          <w:rStyle w:val="Strong"/>
          <w:color w:val="0E101A"/>
        </w:rPr>
        <w:t>Allergies</w:t>
      </w:r>
      <w:r w:rsidRPr="001B0F0A">
        <w:rPr>
          <w:color w:val="0E101A"/>
        </w:rPr>
        <w:t>: Allergic to eggs.</w:t>
      </w:r>
    </w:p>
    <w:p w:rsidR="001B0F0A" w:rsidRPr="001B0F0A" w:rsidRDefault="001B0F0A" w:rsidP="001B0F0A">
      <w:pPr>
        <w:pStyle w:val="NormalWeb"/>
        <w:spacing w:before="0" w:beforeAutospacing="0" w:after="0" w:afterAutospacing="0" w:line="480" w:lineRule="auto"/>
        <w:rPr>
          <w:color w:val="0E101A"/>
        </w:rPr>
      </w:pPr>
      <w:r w:rsidRPr="001B0F0A">
        <w:rPr>
          <w:rStyle w:val="Strong"/>
          <w:color w:val="0E101A"/>
        </w:rPr>
        <w:t>Medications: </w:t>
      </w:r>
      <w:r w:rsidRPr="001B0F0A">
        <w:rPr>
          <w:color w:val="0E101A"/>
        </w:rPr>
        <w:t>She is under no strict prescription but in cases of headache and some pain she prefers to take ibuprofen to manage pain. After she discovered her ankle injury in the morning, she took ibuprofen. </w:t>
      </w:r>
    </w:p>
    <w:p w:rsidR="001B0F0A" w:rsidRPr="001B0F0A" w:rsidRDefault="001B0F0A" w:rsidP="001B0F0A">
      <w:pPr>
        <w:pStyle w:val="NormalWeb"/>
        <w:spacing w:before="0" w:beforeAutospacing="0" w:after="0" w:afterAutospacing="0" w:line="480" w:lineRule="auto"/>
        <w:rPr>
          <w:color w:val="0E101A"/>
        </w:rPr>
      </w:pPr>
      <w:r w:rsidRPr="001B0F0A">
        <w:rPr>
          <w:rStyle w:val="Strong"/>
          <w:color w:val="0E101A"/>
        </w:rPr>
        <w:t xml:space="preserve">Family </w:t>
      </w:r>
      <w:r w:rsidR="00796671" w:rsidRPr="001B0F0A">
        <w:rPr>
          <w:rStyle w:val="Strong"/>
          <w:color w:val="0E101A"/>
        </w:rPr>
        <w:t>History:</w:t>
      </w:r>
      <w:r w:rsidR="00796671" w:rsidRPr="001B0F0A">
        <w:rPr>
          <w:color w:val="0E101A"/>
        </w:rPr>
        <w:t xml:space="preserve"> Mother</w:t>
      </w:r>
      <w:r w:rsidRPr="001B0F0A">
        <w:rPr>
          <w:color w:val="0E101A"/>
        </w:rPr>
        <w:t xml:space="preserve"> aged 81 with and she has cataracts and dementia of the A</w:t>
      </w:r>
      <w:r w:rsidR="00796671">
        <w:rPr>
          <w:color w:val="0E101A"/>
        </w:rPr>
        <w:t>lzheimer’s type. Father died at</w:t>
      </w:r>
      <w:r w:rsidRPr="001B0F0A">
        <w:rPr>
          <w:color w:val="0E101A"/>
        </w:rPr>
        <w:t xml:space="preserve"> 80 years old with lung cancer. Paternal grandmother deceased at the age of 85 for kidney failure. Paternal grandmother had hypertension and diabetes at passed away at the age of 79. </w:t>
      </w:r>
    </w:p>
    <w:p w:rsidR="001B0F0A" w:rsidRPr="001B0F0A" w:rsidRDefault="001B0F0A" w:rsidP="001B0F0A">
      <w:pPr>
        <w:pStyle w:val="NormalWeb"/>
        <w:spacing w:before="0" w:beforeAutospacing="0" w:after="0" w:afterAutospacing="0" w:line="480" w:lineRule="auto"/>
        <w:rPr>
          <w:color w:val="0E101A"/>
        </w:rPr>
      </w:pPr>
      <w:r w:rsidRPr="001B0F0A">
        <w:rPr>
          <w:rStyle w:val="Strong"/>
          <w:color w:val="0E101A"/>
        </w:rPr>
        <w:t>Personal and Social History:</w:t>
      </w:r>
      <w:r w:rsidR="00796671">
        <w:rPr>
          <w:rStyle w:val="Strong"/>
          <w:color w:val="0E101A"/>
        </w:rPr>
        <w:t xml:space="preserve"> </w:t>
      </w:r>
      <w:r w:rsidRPr="001B0F0A">
        <w:rPr>
          <w:color w:val="0E101A"/>
        </w:rPr>
        <w:t>TYN leads an active lifestyle by playing basketball at least twice a week. She takes alcohol at most 2 bottles per week. She has been at hope company for the last 15 years, and she is regarded as the most senior worker in the company. She is Buddhist by religion, and she likes communal events. She is married, and she lives with her husband, a businessman who acts as a football coach at a nearby club. She has two children, a boy and a girl an all of them are in colleges. </w:t>
      </w:r>
    </w:p>
    <w:p w:rsidR="001B0F0A" w:rsidRPr="001B0F0A" w:rsidRDefault="001B0F0A" w:rsidP="00D713A5">
      <w:pPr>
        <w:pStyle w:val="NormalWeb"/>
        <w:spacing w:before="0" w:beforeAutospacing="0" w:after="0" w:afterAutospacing="0" w:line="480" w:lineRule="auto"/>
        <w:jc w:val="center"/>
        <w:rPr>
          <w:color w:val="0E101A"/>
        </w:rPr>
      </w:pPr>
      <w:r w:rsidRPr="001B0F0A">
        <w:rPr>
          <w:rStyle w:val="Strong"/>
          <w:color w:val="0E101A"/>
        </w:rPr>
        <w:t>Review of Systems (ROS)</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General</w:t>
      </w:r>
      <w:r w:rsidRPr="001B0F0A">
        <w:rPr>
          <w:color w:val="0E101A"/>
        </w:rPr>
        <w:t>: She complains of general body weakness and extreme pain on the injured limb.</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Integumentary</w:t>
      </w:r>
      <w:r w:rsidRPr="001B0F0A">
        <w:rPr>
          <w:color w:val="0E101A"/>
        </w:rPr>
        <w:t>: Her skin and her mouth did not have any distend.</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HEENT</w:t>
      </w:r>
      <w:r w:rsidRPr="001B0F0A">
        <w:rPr>
          <w:color w:val="0E101A"/>
        </w:rPr>
        <w:t xml:space="preserve">: We examined the eyes and her eyes movement, and her conjunctiva was very clear. The pupils are equal and round. His general vision is well. Her ears have an inadequate response to sound rays from a long distance. She complained of ear pains under laud music. The nose has no discharge as well as no obstruction. She says that she experiences nose bleeds, especially when under severe migraine, although it is a rare situation. After examining her mouth, we noted that she had some decayed tooth, but it can be controlled maintaining quality dental hygiene. Her pharynx is not injected, and the uvula midline moves up in the midline. The throat was clear, and no injuries were </w:t>
      </w:r>
      <w:r w:rsidR="00796671" w:rsidRPr="001B0F0A">
        <w:rPr>
          <w:color w:val="0E101A"/>
        </w:rPr>
        <w:t>recorded</w:t>
      </w:r>
      <w:r w:rsidRPr="001B0F0A">
        <w:rPr>
          <w:color w:val="0E101A"/>
        </w:rPr>
        <w:t xml:space="preserve"> and no sore throats.  </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Neck</w:t>
      </w:r>
      <w:r w:rsidRPr="001B0F0A">
        <w:rPr>
          <w:color w:val="0E101A"/>
        </w:rPr>
        <w:t>: Her neck did not record any sign of infection—no difficulties in swallowing. No masses and no palpable recorded.  </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Breasts</w:t>
      </w:r>
      <w:r w:rsidRPr="001B0F0A">
        <w:rPr>
          <w:color w:val="0E101A"/>
        </w:rPr>
        <w:t>: Her breast does not pain, no soreness, and no abnormal discharges. </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Respiratory</w:t>
      </w:r>
      <w:r w:rsidRPr="001B0F0A">
        <w:rPr>
          <w:color w:val="0E101A"/>
        </w:rPr>
        <w:t>: Her breathing rate is normal, and she has no respiratory infections. </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Cardiovascular</w:t>
      </w:r>
      <w:r w:rsidRPr="001B0F0A">
        <w:rPr>
          <w:color w:val="0E101A"/>
        </w:rPr>
        <w:t>: The patient records no cardiovascular infection.</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Peripheral vascular</w:t>
      </w:r>
      <w:r w:rsidRPr="001B0F0A">
        <w:rPr>
          <w:color w:val="0E101A"/>
        </w:rPr>
        <w:t>: No pain experienced.</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Gastrointestinal</w:t>
      </w:r>
      <w:r w:rsidRPr="001B0F0A">
        <w:rPr>
          <w:color w:val="0E101A"/>
        </w:rPr>
        <w:t>: She has a normal stool.</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Genitourinary</w:t>
      </w:r>
      <w:r w:rsidRPr="001B0F0A">
        <w:rPr>
          <w:color w:val="0E101A"/>
        </w:rPr>
        <w:t>: No abnormal discharge.</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Genital</w:t>
      </w:r>
      <w:r w:rsidRPr="001B0F0A">
        <w:rPr>
          <w:color w:val="0E101A"/>
        </w:rPr>
        <w:t>: she is sexually active, and she has no STDs.</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Sexual health</w:t>
      </w:r>
      <w:r w:rsidRPr="001B0F0A">
        <w:rPr>
          <w:color w:val="0E101A"/>
        </w:rPr>
        <w:t>: Her sexual health is normal.</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Musculoskeletal</w:t>
      </w:r>
      <w:r w:rsidRPr="001B0F0A">
        <w:rPr>
          <w:color w:val="0E101A"/>
        </w:rPr>
        <w:t>: Moustaches are severe, arthralgia, and swelling witnessed.</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Neurological</w:t>
      </w:r>
      <w:r w:rsidRPr="001B0F0A">
        <w:rPr>
          <w:color w:val="0E101A"/>
        </w:rPr>
        <w:t>: The nerves are healthy and responsive as usual.</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Hematologic</w:t>
      </w:r>
      <w:r w:rsidR="00796671">
        <w:rPr>
          <w:color w:val="0E101A"/>
        </w:rPr>
        <w:t>: She has no tetanus or</w:t>
      </w:r>
      <w:r w:rsidRPr="001B0F0A">
        <w:rPr>
          <w:color w:val="0E101A"/>
        </w:rPr>
        <w:t xml:space="preserve"> anemia.</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Endocrine</w:t>
      </w:r>
      <w:r w:rsidRPr="001B0F0A">
        <w:rPr>
          <w:color w:val="0E101A"/>
        </w:rPr>
        <w:t>: No tremor observed in her glands.</w:t>
      </w:r>
    </w:p>
    <w:p w:rsidR="001B0F0A" w:rsidRPr="001B0F0A" w:rsidRDefault="001B0F0A" w:rsidP="00D713A5">
      <w:pPr>
        <w:pStyle w:val="NormalWeb"/>
        <w:spacing w:before="0" w:beforeAutospacing="0" w:after="0" w:afterAutospacing="0" w:line="480" w:lineRule="auto"/>
        <w:jc w:val="center"/>
        <w:rPr>
          <w:color w:val="0E101A"/>
        </w:rPr>
      </w:pPr>
      <w:r w:rsidRPr="001B0F0A">
        <w:rPr>
          <w:rStyle w:val="Strong"/>
          <w:color w:val="0E101A"/>
        </w:rPr>
        <w:t>Functional assessment</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Self-esteem:</w:t>
      </w:r>
      <w:r w:rsidRPr="001B0F0A">
        <w:rPr>
          <w:color w:val="0E101A"/>
        </w:rPr>
        <w:t> She is goal-oriented and ensures she attains all her set goals.</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Activity/exercise</w:t>
      </w:r>
      <w:r w:rsidRPr="001B0F0A">
        <w:rPr>
          <w:color w:val="0E101A"/>
        </w:rPr>
        <w:t>: Exercises at least twice per week. </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Sleep/rest/nutrition</w:t>
      </w:r>
      <w:r w:rsidRPr="001B0F0A">
        <w:rPr>
          <w:color w:val="0E101A"/>
        </w:rPr>
        <w:t>: Her diet is ever balanced, and most of the types her meals are typical.</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Nutritional status assessment:</w:t>
      </w:r>
      <w:r w:rsidRPr="001B0F0A">
        <w:rPr>
          <w:color w:val="0E101A"/>
        </w:rPr>
        <w:t> She is at no risk of nutrition.</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Interpersonal relationships:</w:t>
      </w:r>
      <w:r w:rsidRPr="001B0F0A">
        <w:rPr>
          <w:color w:val="0E101A"/>
        </w:rPr>
        <w:t> Socially active.</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Spiritual resources: </w:t>
      </w:r>
      <w:r w:rsidRPr="001B0F0A">
        <w:rPr>
          <w:color w:val="0E101A"/>
        </w:rPr>
        <w:t>A firm Buddhist believer.</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Coping and stress management:</w:t>
      </w:r>
      <w:r w:rsidRPr="001B0F0A">
        <w:rPr>
          <w:color w:val="0E101A"/>
        </w:rPr>
        <w:t> She knows how to manage stress and adjusts to the situation easily.</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Personal habits</w:t>
      </w:r>
      <w:r w:rsidRPr="001B0F0A">
        <w:rPr>
          <w:color w:val="0E101A"/>
        </w:rPr>
        <w:t>: Likes playing basketball at least two days a week.</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Environment/Hazards</w:t>
      </w:r>
      <w:r w:rsidRPr="001B0F0A">
        <w:rPr>
          <w:color w:val="0E101A"/>
        </w:rPr>
        <w:t>: No allergies except for eggs.</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Intimate partner violence:</w:t>
      </w:r>
      <w:r w:rsidRPr="001B0F0A">
        <w:rPr>
          <w:color w:val="0E101A"/>
        </w:rPr>
        <w:t> Good relationship.</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Occupational health:</w:t>
      </w:r>
      <w:r w:rsidRPr="001B0F0A">
        <w:rPr>
          <w:color w:val="0E101A"/>
        </w:rPr>
        <w:t> Maintains good relations with workers in the organization.</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Perception of health:</w:t>
      </w:r>
      <w:r w:rsidRPr="001B0F0A">
        <w:rPr>
          <w:color w:val="0E101A"/>
        </w:rPr>
        <w:t> health is all about what we do all days, actions taken determine the health status of a person.</w:t>
      </w:r>
    </w:p>
    <w:p w:rsidR="001B0F0A" w:rsidRPr="001B0F0A" w:rsidRDefault="001B0F0A" w:rsidP="001B0F0A">
      <w:pPr>
        <w:pStyle w:val="NormalWeb"/>
        <w:spacing w:before="0" w:beforeAutospacing="0" w:after="0" w:afterAutospacing="0" w:line="480" w:lineRule="auto"/>
        <w:rPr>
          <w:color w:val="0E101A"/>
        </w:rPr>
      </w:pPr>
      <w:r w:rsidRPr="001B0F0A">
        <w:rPr>
          <w:rStyle w:val="Emphasis"/>
          <w:color w:val="0E101A"/>
        </w:rPr>
        <w:t>Developmental Competence: </w:t>
      </w:r>
      <w:r w:rsidRPr="001B0F0A">
        <w:rPr>
          <w:color w:val="0E101A"/>
        </w:rPr>
        <w:t>Very competent in interacting with other people and shows cohesiveness while dealing with people of all kinds.</w:t>
      </w:r>
    </w:p>
    <w:p w:rsidR="008E4C07" w:rsidRPr="001B0F0A" w:rsidRDefault="008E4C07"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D713A5" w:rsidRDefault="00D713A5" w:rsidP="001B0F0A">
      <w:pPr>
        <w:spacing w:line="480" w:lineRule="auto"/>
        <w:rPr>
          <w:color w:val="000000" w:themeColor="text1"/>
        </w:rPr>
      </w:pPr>
    </w:p>
    <w:p w:rsidR="008E4C07" w:rsidRPr="001B0F0A" w:rsidRDefault="008E4C07" w:rsidP="00D713A5">
      <w:pPr>
        <w:spacing w:line="480" w:lineRule="auto"/>
        <w:jc w:val="center"/>
        <w:rPr>
          <w:color w:val="000000" w:themeColor="text1"/>
        </w:rPr>
      </w:pPr>
      <w:r w:rsidRPr="001B0F0A">
        <w:rPr>
          <w:color w:val="000000" w:themeColor="text1"/>
        </w:rPr>
        <w:t>R</w:t>
      </w:r>
      <w:r w:rsidR="003A77D5" w:rsidRPr="001B0F0A">
        <w:rPr>
          <w:color w:val="000000" w:themeColor="text1"/>
        </w:rPr>
        <w:t>eference</w:t>
      </w:r>
    </w:p>
    <w:p w:rsidR="003A77D5" w:rsidRPr="001B0F0A" w:rsidRDefault="003A77D5" w:rsidP="00D713A5">
      <w:pPr>
        <w:spacing w:line="480" w:lineRule="auto"/>
        <w:ind w:left="720" w:hanging="720"/>
        <w:rPr>
          <w:color w:val="000000" w:themeColor="text1"/>
        </w:rPr>
      </w:pPr>
      <w:r w:rsidRPr="001B0F0A">
        <w:rPr>
          <w:color w:val="222222"/>
          <w:shd w:val="clear" w:color="auto" w:fill="FFFFFF"/>
        </w:rPr>
        <w:t>Donnelly, M., &amp; Martin, D. (2</w:t>
      </w:r>
      <w:bookmarkStart w:id="0" w:name="_GoBack"/>
      <w:bookmarkEnd w:id="0"/>
      <w:r w:rsidRPr="001B0F0A">
        <w:rPr>
          <w:color w:val="222222"/>
          <w:shd w:val="clear" w:color="auto" w:fill="FFFFFF"/>
        </w:rPr>
        <w:t>016). History taking and physical assessment in holistic palliative care. </w:t>
      </w:r>
      <w:r w:rsidRPr="001B0F0A">
        <w:rPr>
          <w:i/>
          <w:iCs/>
          <w:color w:val="222222"/>
          <w:shd w:val="clear" w:color="auto" w:fill="FFFFFF"/>
        </w:rPr>
        <w:t>British Journal of Nursing</w:t>
      </w:r>
      <w:r w:rsidRPr="001B0F0A">
        <w:rPr>
          <w:color w:val="222222"/>
          <w:shd w:val="clear" w:color="auto" w:fill="FFFFFF"/>
        </w:rPr>
        <w:t>, </w:t>
      </w:r>
      <w:r w:rsidRPr="001B0F0A">
        <w:rPr>
          <w:i/>
          <w:iCs/>
          <w:color w:val="222222"/>
          <w:shd w:val="clear" w:color="auto" w:fill="FFFFFF"/>
        </w:rPr>
        <w:t>25</w:t>
      </w:r>
      <w:r w:rsidRPr="001B0F0A">
        <w:rPr>
          <w:color w:val="222222"/>
          <w:shd w:val="clear" w:color="auto" w:fill="FFFFFF"/>
        </w:rPr>
        <w:t>(22), 1250-1255.</w:t>
      </w:r>
    </w:p>
    <w:p w:rsidR="008E4C07" w:rsidRPr="001B0F0A" w:rsidRDefault="008E4C07" w:rsidP="001B0F0A">
      <w:pPr>
        <w:spacing w:line="480" w:lineRule="auto"/>
        <w:rPr>
          <w:color w:val="000000" w:themeColor="text1"/>
        </w:rPr>
      </w:pPr>
    </w:p>
    <w:p w:rsidR="008E4C07" w:rsidRPr="001B0F0A" w:rsidRDefault="008E4C07" w:rsidP="001B0F0A">
      <w:pPr>
        <w:spacing w:line="480" w:lineRule="auto"/>
        <w:rPr>
          <w:color w:val="000000" w:themeColor="text1"/>
        </w:rPr>
      </w:pPr>
    </w:p>
    <w:p w:rsidR="006A750C" w:rsidRPr="001B0F0A" w:rsidRDefault="006A750C" w:rsidP="001B0F0A">
      <w:pPr>
        <w:spacing w:line="480" w:lineRule="auto"/>
      </w:pPr>
    </w:p>
    <w:p w:rsidR="006A750C" w:rsidRPr="001B0F0A" w:rsidRDefault="006A750C" w:rsidP="001B0F0A">
      <w:pPr>
        <w:spacing w:line="480" w:lineRule="auto"/>
      </w:pPr>
    </w:p>
    <w:sectPr w:rsidR="006A750C" w:rsidRPr="001B0F0A" w:rsidSect="006A75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B29" w:rsidRDefault="002E3B29" w:rsidP="006A750C">
      <w:r>
        <w:separator/>
      </w:r>
    </w:p>
  </w:endnote>
  <w:endnote w:type="continuationSeparator" w:id="1">
    <w:p w:rsidR="002E3B29" w:rsidRDefault="002E3B29" w:rsidP="006A750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B29" w:rsidRDefault="002E3B29" w:rsidP="006A750C">
      <w:r>
        <w:separator/>
      </w:r>
    </w:p>
  </w:footnote>
  <w:footnote w:type="continuationSeparator" w:id="1">
    <w:p w:rsidR="002E3B29" w:rsidRDefault="002E3B29" w:rsidP="006A75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6624028"/>
      <w:docPartObj>
        <w:docPartGallery w:val="Page Numbers (Top of Page)"/>
        <w:docPartUnique/>
      </w:docPartObj>
    </w:sdtPr>
    <w:sdtEndPr>
      <w:rPr>
        <w:noProof/>
      </w:rPr>
    </w:sdtEndPr>
    <w:sdtContent>
      <w:p w:rsidR="006A750C" w:rsidRPr="006A750C" w:rsidRDefault="006A750C" w:rsidP="006A750C">
        <w:pPr>
          <w:spacing w:line="480" w:lineRule="auto"/>
          <w:rPr>
            <w:color w:val="000000" w:themeColor="text1"/>
          </w:rPr>
        </w:pPr>
        <w:r w:rsidRPr="0036186B">
          <w:rPr>
            <w:color w:val="000000" w:themeColor="text1"/>
          </w:rPr>
          <w:t>COMPLETE SUBJECTIVE MEDICAL HISTORY ASSIGNMENT</w:t>
        </w:r>
        <w:r>
          <w:rPr>
            <w:color w:val="000000" w:themeColor="text1"/>
          </w:rPr>
          <w:tab/>
        </w:r>
        <w:r>
          <w:rPr>
            <w:color w:val="000000" w:themeColor="text1"/>
          </w:rPr>
          <w:tab/>
        </w:r>
        <w:r>
          <w:rPr>
            <w:color w:val="000000" w:themeColor="text1"/>
          </w:rPr>
          <w:tab/>
        </w:r>
        <w:r w:rsidR="0047763B">
          <w:fldChar w:fldCharType="begin"/>
        </w:r>
        <w:r>
          <w:instrText xml:space="preserve"> PAGE   \* MERGEFORMAT </w:instrText>
        </w:r>
        <w:r w:rsidR="0047763B">
          <w:fldChar w:fldCharType="separate"/>
        </w:r>
        <w:r w:rsidR="00796671">
          <w:rPr>
            <w:noProof/>
          </w:rPr>
          <w:t>5</w:t>
        </w:r>
        <w:r w:rsidR="0047763B">
          <w:rPr>
            <w:noProof/>
          </w:rPr>
          <w:fldChar w:fldCharType="end"/>
        </w:r>
      </w:p>
    </w:sdtContent>
  </w:sdt>
  <w:p w:rsidR="006A750C" w:rsidRDefault="006A75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50C" w:rsidRPr="006A750C" w:rsidRDefault="006A750C" w:rsidP="00A10952">
    <w:r w:rsidRPr="006A750C">
      <w:t xml:space="preserve">Running head: COMPLETE SUBJECTIVE MEDICAL HISTORY ASSIGNMENT         </w:t>
    </w:r>
    <w:sdt>
      <w:sdtPr>
        <w:id w:val="2033459142"/>
        <w:docPartObj>
          <w:docPartGallery w:val="Page Numbers (Top of Page)"/>
          <w:docPartUnique/>
        </w:docPartObj>
      </w:sdtPr>
      <w:sdtEndPr>
        <w:rPr>
          <w:noProof/>
        </w:rPr>
      </w:sdtEndPr>
      <w:sdtContent>
        <w:r w:rsidR="0047763B" w:rsidRPr="006A750C">
          <w:fldChar w:fldCharType="begin"/>
        </w:r>
        <w:r w:rsidRPr="006A750C">
          <w:instrText xml:space="preserve"> PAGE   \* MERGEFORMAT </w:instrText>
        </w:r>
        <w:r w:rsidR="0047763B" w:rsidRPr="006A750C">
          <w:fldChar w:fldCharType="separate"/>
        </w:r>
        <w:r w:rsidR="002E3B29">
          <w:rPr>
            <w:noProof/>
          </w:rPr>
          <w:t>1</w:t>
        </w:r>
        <w:r w:rsidR="0047763B" w:rsidRPr="006A750C">
          <w:rPr>
            <w:noProof/>
          </w:rPr>
          <w:fldChar w:fldCharType="end"/>
        </w:r>
      </w:sdtContent>
    </w:sdt>
  </w:p>
  <w:p w:rsidR="006A750C" w:rsidRPr="006A750C" w:rsidRDefault="006A75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6A750C"/>
    <w:rsid w:val="0017752C"/>
    <w:rsid w:val="00187FA5"/>
    <w:rsid w:val="001B0F0A"/>
    <w:rsid w:val="0029313C"/>
    <w:rsid w:val="002E3B29"/>
    <w:rsid w:val="00341957"/>
    <w:rsid w:val="00385950"/>
    <w:rsid w:val="003A77D5"/>
    <w:rsid w:val="00476F23"/>
    <w:rsid w:val="0047763B"/>
    <w:rsid w:val="004A1B8A"/>
    <w:rsid w:val="004C3B67"/>
    <w:rsid w:val="004D4281"/>
    <w:rsid w:val="004E1090"/>
    <w:rsid w:val="00562985"/>
    <w:rsid w:val="005D4F71"/>
    <w:rsid w:val="006A750C"/>
    <w:rsid w:val="00737098"/>
    <w:rsid w:val="00796671"/>
    <w:rsid w:val="0079745B"/>
    <w:rsid w:val="0084157F"/>
    <w:rsid w:val="00873A86"/>
    <w:rsid w:val="008E4C07"/>
    <w:rsid w:val="008E5953"/>
    <w:rsid w:val="00953165"/>
    <w:rsid w:val="00980063"/>
    <w:rsid w:val="00A00442"/>
    <w:rsid w:val="00A10952"/>
    <w:rsid w:val="00AB2221"/>
    <w:rsid w:val="00B57E3A"/>
    <w:rsid w:val="00BC6F23"/>
    <w:rsid w:val="00C21CCE"/>
    <w:rsid w:val="00C5252D"/>
    <w:rsid w:val="00C57017"/>
    <w:rsid w:val="00D713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50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50C"/>
    <w:pPr>
      <w:tabs>
        <w:tab w:val="center" w:pos="4680"/>
        <w:tab w:val="right" w:pos="9360"/>
      </w:tabs>
    </w:pPr>
  </w:style>
  <w:style w:type="character" w:customStyle="1" w:styleId="HeaderChar">
    <w:name w:val="Header Char"/>
    <w:basedOn w:val="DefaultParagraphFont"/>
    <w:link w:val="Header"/>
    <w:uiPriority w:val="99"/>
    <w:rsid w:val="006A750C"/>
  </w:style>
  <w:style w:type="paragraph" w:styleId="Footer">
    <w:name w:val="footer"/>
    <w:basedOn w:val="Normal"/>
    <w:link w:val="FooterChar"/>
    <w:uiPriority w:val="99"/>
    <w:unhideWhenUsed/>
    <w:rsid w:val="006A750C"/>
    <w:pPr>
      <w:tabs>
        <w:tab w:val="center" w:pos="4680"/>
        <w:tab w:val="right" w:pos="9360"/>
      </w:tabs>
    </w:pPr>
  </w:style>
  <w:style w:type="character" w:customStyle="1" w:styleId="FooterChar">
    <w:name w:val="Footer Char"/>
    <w:basedOn w:val="DefaultParagraphFont"/>
    <w:link w:val="Footer"/>
    <w:uiPriority w:val="99"/>
    <w:rsid w:val="006A750C"/>
  </w:style>
  <w:style w:type="paragraph" w:styleId="NormalWeb">
    <w:name w:val="Normal (Web)"/>
    <w:basedOn w:val="Normal"/>
    <w:uiPriority w:val="99"/>
    <w:semiHidden/>
    <w:unhideWhenUsed/>
    <w:rsid w:val="001B0F0A"/>
    <w:pPr>
      <w:spacing w:before="100" w:beforeAutospacing="1" w:after="100" w:afterAutospacing="1"/>
    </w:pPr>
  </w:style>
  <w:style w:type="character" w:styleId="Strong">
    <w:name w:val="Strong"/>
    <w:basedOn w:val="DefaultParagraphFont"/>
    <w:uiPriority w:val="22"/>
    <w:qFormat/>
    <w:rsid w:val="001B0F0A"/>
    <w:rPr>
      <w:b/>
      <w:bCs/>
    </w:rPr>
  </w:style>
  <w:style w:type="character" w:styleId="Emphasis">
    <w:name w:val="Emphasis"/>
    <w:basedOn w:val="DefaultParagraphFont"/>
    <w:uiPriority w:val="20"/>
    <w:qFormat/>
    <w:rsid w:val="001B0F0A"/>
    <w:rPr>
      <w:i/>
      <w:iCs/>
    </w:rPr>
  </w:style>
</w:styles>
</file>

<file path=word/webSettings.xml><?xml version="1.0" encoding="utf-8"?>
<w:webSettings xmlns:r="http://schemas.openxmlformats.org/officeDocument/2006/relationships" xmlns:w="http://schemas.openxmlformats.org/wordprocessingml/2006/main">
  <w:divs>
    <w:div w:id="117895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2020-08-13T20:21:00Z</dcterms:created>
  <dcterms:modified xsi:type="dcterms:W3CDTF">2020-08-13T20:21:00Z</dcterms:modified>
</cp:coreProperties>
</file>